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遂宁市经济和信息化委员会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关于2018年全市淘汰落后和过剩产能完成情况的公示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为更好地贯彻落实省市推进供给侧结构性改革的安排部署，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</w:t>
      </w:r>
      <w:r>
        <w:rPr>
          <w:rFonts w:ascii="Times New Roman" w:hAnsi="Times New Roman" w:eastAsia="仿宋_GB2312" w:cs="Times New Roman"/>
          <w:sz w:val="32"/>
          <w:szCs w:val="32"/>
        </w:rPr>
        <w:t>淘汰落后和过剩产能，促进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</w:t>
      </w:r>
      <w:r>
        <w:rPr>
          <w:rFonts w:ascii="Times New Roman" w:hAnsi="Times New Roman" w:eastAsia="仿宋_GB2312" w:cs="Times New Roman"/>
          <w:sz w:val="32"/>
          <w:szCs w:val="32"/>
        </w:rPr>
        <w:t>结构调整，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推动经济高质量发展，根据省经信厅相关要求，</w:t>
      </w:r>
      <w:r>
        <w:rPr>
          <w:rFonts w:ascii="Times New Roman" w:hAnsi="Times New Roman" w:eastAsia="仿宋_GB2312" w:cs="Times New Roman"/>
          <w:sz w:val="32"/>
          <w:szCs w:val="32"/>
        </w:rPr>
        <w:t>现将201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</w:t>
      </w:r>
      <w:r>
        <w:rPr>
          <w:rFonts w:ascii="Times New Roman" w:hAnsi="Times New Roman" w:eastAsia="仿宋_GB2312" w:cs="Times New Roman"/>
          <w:sz w:val="32"/>
          <w:szCs w:val="32"/>
        </w:rPr>
        <w:t>淘汰落后和过剩产能生产线（设备）的企业相关情况予以公示。     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公示时间为201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日至201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日。请社会各界予以监督，如有弄虚作假等情况，请于公示期内及时向我委反映。    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联系电话：0825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2226242（市经信委机关纪委）    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0825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2299629（市经信委环资科）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附件：遂宁市201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年落后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和过剩</w:t>
      </w:r>
      <w:r>
        <w:rPr>
          <w:rFonts w:ascii="Times New Roman" w:hAnsi="Times New Roman" w:eastAsia="仿宋_GB2312" w:cs="Times New Roman"/>
          <w:sz w:val="32"/>
          <w:szCs w:val="32"/>
        </w:rPr>
        <w:t>产能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退出</w:t>
      </w:r>
      <w:r>
        <w:rPr>
          <w:rFonts w:ascii="Times New Roman" w:hAnsi="Times New Roman" w:eastAsia="仿宋_GB2312" w:cs="Times New Roman"/>
          <w:sz w:val="32"/>
          <w:szCs w:val="32"/>
        </w:rPr>
        <w:t>情况表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spacing w:line="580" w:lineRule="exact"/>
        <w:ind w:firstLine="3840" w:firstLineChars="1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遂宁市经济和信息化委员会</w:t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                                  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    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         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814" w:right="1474" w:bottom="147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遂宁市2018年落后和过剩产能退出情况表</w:t>
      </w:r>
    </w:p>
    <w:tbl>
      <w:tblPr>
        <w:tblStyle w:val="4"/>
        <w:tblW w:w="1445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694"/>
        <w:gridCol w:w="708"/>
        <w:gridCol w:w="659"/>
        <w:gridCol w:w="2179"/>
        <w:gridCol w:w="709"/>
        <w:gridCol w:w="709"/>
        <w:gridCol w:w="1044"/>
        <w:gridCol w:w="1079"/>
        <w:gridCol w:w="806"/>
        <w:gridCol w:w="1044"/>
        <w:gridCol w:w="923"/>
        <w:gridCol w:w="1338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市</w:t>
            </w:r>
          </w:p>
          <w:p>
            <w:pPr>
              <w:widowControl/>
              <w:spacing w:line="320" w:lineRule="exact"/>
              <w:ind w:right="-107" w:rightChars="-51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（州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县（区、市）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行业</w:t>
            </w: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退出生产线（设备）名称、规格型号及数量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退出产能数量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产能单位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退出方式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退出原因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实际退出时间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产能退出情况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主体设备是否拆除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right="-107" w:rightChars="-51"/>
              <w:rPr>
                <w:rFonts w:ascii="仿宋_GB2312" w:hAnsi="宋体" w:eastAsia="仿宋_GB2312" w:cs="宋体"/>
                <w:b/>
                <w:bCs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8"/>
                <w:kern w:val="0"/>
                <w:szCs w:val="21"/>
              </w:rPr>
              <w:t>是否列入年</w:t>
            </w:r>
          </w:p>
          <w:p>
            <w:pPr>
              <w:widowControl/>
              <w:spacing w:line="320" w:lineRule="exact"/>
              <w:ind w:right="-107" w:rightChars="-51"/>
              <w:rPr>
                <w:rFonts w:ascii="仿宋_GB2312" w:hAnsi="宋体" w:eastAsia="仿宋_GB2312" w:cs="宋体"/>
                <w:b/>
                <w:bCs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8"/>
                <w:kern w:val="0"/>
                <w:szCs w:val="21"/>
              </w:rPr>
              <w:t>度落后产能</w:t>
            </w:r>
          </w:p>
          <w:p>
            <w:pPr>
              <w:widowControl/>
              <w:spacing w:line="320" w:lineRule="exact"/>
              <w:ind w:right="-107" w:rightChars="-51"/>
              <w:rPr>
                <w:rFonts w:ascii="仿宋_GB2312" w:hAnsi="宋体" w:eastAsia="仿宋_GB2312" w:cs="宋体"/>
                <w:b/>
                <w:bCs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8"/>
                <w:kern w:val="0"/>
                <w:szCs w:val="21"/>
              </w:rPr>
              <w:t>退出目标任务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是否验收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遂宁华建管桩有限公司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1台6蒸吨燃煤锅炉/SZL6-1.6-AⅡ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2018年8月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遂宁市中通药业集团动物药业有限公司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制药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1台1蒸吨燃煤锅炉/LSC1.0-0.7A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2018年3月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遂宁宏大水泥制品有限责任公司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1台1蒸吨燃煤锅炉 /DZL1-10.0-A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2018年3月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通乡屠宰场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牲畜屠宰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1台0.5蒸吨燃煤锅炉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天保屠宰场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牲畜屠宰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1台0.5蒸吨燃煤锅炉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河边镇屠宰场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牲畜屠宰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1台0.5蒸吨燃煤锅炉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回马屠宰场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牲畜屠宰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1台0.5蒸吨燃煤锅炉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象山镇屠宰场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牲畜屠宰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1台0.5蒸吨燃煤锅炉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玉峰镇屠宰场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牲畜屠宰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1台0.5蒸吨燃煤锅炉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卓筒井镇屠宰场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牲畜屠宰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1台0.5蒸吨燃煤锅炉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蒸吨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转型升级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三凤五家湾二社机砖厂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16门轮窑生产线及附属设施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1800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标砖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关闭企业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取缔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黄泥砖预厂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16门轮窑生产线及附属设施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1800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标砖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关闭企业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取缔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蓬溪县高坪镇为民砖厂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12门轮窑生产线及附属设施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1350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标砖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关闭企业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取缔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蓬溪县金龙乡光华页岩砖厂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18门轮窑生产线及附属设施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2000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标砖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关闭企业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取缔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蓬溪县宏达环保节能建材有限公司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18门轮窑生产线及附属设施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2000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标砖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蓬溪县常乐梨椿垭机砖厂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16门轮窑生产线及附属设施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1800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标砖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蓬溪县建华页岩机砖厂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蓬溪县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20、22门两座轮窑生产线及附属设施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4000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标砖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大英县火井建材有限公司虎林村分公司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大英县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20门轮窑生产线及附属设施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2000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标砖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2018年10月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四川水都纸业有限公司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船山区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造纸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1条地池制浆（竹浆）工艺生产线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6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淘汰工艺设备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现有目录界定的落后产能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2018年12月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遂宁市蜀味食品厂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船山区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食品加工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条非发酵豆制品加工生产线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关闭企业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经整改环保不达标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2018年10月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取缔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遂宁市船山区王强沙石加工厂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船山区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破碎机、输送带、分筛器、滚筒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关闭企业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经整改环保不达标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2018年11月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断电断水封存设备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船山区顺发塑料制品加工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船山区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塑料加工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条食品袋塑料颗粒加工生产线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关闭企业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经整改环保不达标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拆除相关设备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船山区桂花镇闵二姐碎石厂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遂宁市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船山区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建材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碎石机、鄂破机、制砂机、圆锥破、振动筛两台，输送带一套，制砂传输机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10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吨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关闭企业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经整改环保不达标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2018年10月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断电断水封存设备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是</w:t>
            </w:r>
          </w:p>
        </w:tc>
      </w:tr>
    </w:tbl>
    <w:p>
      <w:pPr>
        <w:spacing w:line="580" w:lineRule="exact"/>
        <w:jc w:val="left"/>
        <w:rPr>
          <w:rFonts w:ascii="仿宋_GB2312" w:hAnsi="Times New Roman" w:eastAsia="仿宋_GB2312" w:cs="Times New Roman"/>
          <w:szCs w:val="21"/>
        </w:rPr>
      </w:pPr>
    </w:p>
    <w:sectPr>
      <w:pgSz w:w="16838" w:h="11906" w:orient="landscape"/>
      <w:pgMar w:top="1474" w:right="181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6D"/>
    <w:rsid w:val="00026CF6"/>
    <w:rsid w:val="000A7894"/>
    <w:rsid w:val="00100417"/>
    <w:rsid w:val="00174C48"/>
    <w:rsid w:val="001817B8"/>
    <w:rsid w:val="001A043B"/>
    <w:rsid w:val="001E2393"/>
    <w:rsid w:val="0036244E"/>
    <w:rsid w:val="004E4111"/>
    <w:rsid w:val="00621975"/>
    <w:rsid w:val="006334FC"/>
    <w:rsid w:val="00690F6D"/>
    <w:rsid w:val="008B1318"/>
    <w:rsid w:val="009F1830"/>
    <w:rsid w:val="00A63D30"/>
    <w:rsid w:val="00A90D62"/>
    <w:rsid w:val="00C86D09"/>
    <w:rsid w:val="00D14925"/>
    <w:rsid w:val="00F06D74"/>
    <w:rsid w:val="00FD0B3B"/>
    <w:rsid w:val="2D32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396</Words>
  <Characters>2263</Characters>
  <Lines>18</Lines>
  <Paragraphs>5</Paragraphs>
  <TotalTime>3</TotalTime>
  <ScaleCrop>false</ScaleCrop>
  <LinksUpToDate>false</LinksUpToDate>
  <CharactersWithSpaces>2654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2019-02-12T01:35:00Z</dcterms:created>
  <dc:creator>China</dc:creator>
  <cp:lastModifiedBy>范特西</cp:lastModifiedBy>
  <cp:lastPrinted>2019-02-12T01:34:00Z</cp:lastPrinted>
  <dcterms:modified xsi:type="dcterms:W3CDTF">2019-02-12T02:58:29Z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